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6CAF" w14:textId="77777777" w:rsidR="001B0EA1" w:rsidRDefault="001B0EA1" w:rsidP="001B0EA1">
      <w:pPr>
        <w:widowControl/>
        <w:shd w:val="solid" w:color="FFFFFF" w:fill="auto"/>
        <w:autoSpaceDN w:val="0"/>
        <w:spacing w:line="560" w:lineRule="exact"/>
        <w:jc w:val="center"/>
        <w:textAlignment w:val="baseline"/>
        <w:rPr>
          <w:rFonts w:ascii="方正小标宋简体" w:eastAsia="方正小标宋简体" w:hAnsi="方正小标宋简体" w:cs="方正小标宋简体"/>
          <w:color w:val="3E3E3E"/>
          <w:sz w:val="44"/>
          <w:szCs w:val="44"/>
          <w:shd w:val="clear" w:color="auto" w:fill="FFFFFF"/>
        </w:rPr>
      </w:pPr>
      <w:r>
        <w:rPr>
          <w:rFonts w:ascii="方正小标宋简体" w:eastAsia="方正小标宋简体" w:hAnsi="方正小标宋简体" w:cs="方正小标宋简体" w:hint="eastAsia"/>
          <w:color w:val="3E3E3E"/>
          <w:sz w:val="44"/>
          <w:szCs w:val="44"/>
          <w:shd w:val="clear" w:color="auto" w:fill="FFFFFF"/>
        </w:rPr>
        <w:t>固原市中级人民法院落实普法责任制</w:t>
      </w:r>
    </w:p>
    <w:p w14:paraId="2B8C65E5" w14:textId="77777777" w:rsidR="001B0EA1" w:rsidRDefault="001B0EA1" w:rsidP="001B0EA1">
      <w:pPr>
        <w:widowControl/>
        <w:shd w:val="solid" w:color="FFFFFF" w:fill="auto"/>
        <w:autoSpaceDN w:val="0"/>
        <w:spacing w:line="560" w:lineRule="exact"/>
        <w:jc w:val="center"/>
        <w:textAlignment w:val="baseline"/>
        <w:rPr>
          <w:rFonts w:ascii="方正小标宋简体" w:eastAsia="方正小标宋简体" w:hAnsi="方正小标宋简体" w:cs="方正小标宋简体"/>
          <w:color w:val="3E3E3E"/>
          <w:sz w:val="44"/>
          <w:szCs w:val="44"/>
          <w:shd w:val="clear" w:color="auto" w:fill="FFFFFF"/>
        </w:rPr>
      </w:pPr>
      <w:r>
        <w:rPr>
          <w:rFonts w:ascii="方正小标宋简体" w:eastAsia="方正小标宋简体" w:hAnsi="方正小标宋简体" w:cs="方正小标宋简体" w:hint="eastAsia"/>
          <w:color w:val="3E3E3E"/>
          <w:sz w:val="44"/>
          <w:szCs w:val="44"/>
          <w:shd w:val="clear" w:color="auto" w:fill="FFFFFF"/>
        </w:rPr>
        <w:t>考核办法</w:t>
      </w:r>
    </w:p>
    <w:p w14:paraId="442DC062" w14:textId="77777777" w:rsidR="001B0EA1" w:rsidRDefault="001B0EA1" w:rsidP="001B0EA1">
      <w:pPr>
        <w:widowControl/>
        <w:shd w:val="solid" w:color="FFFFFF" w:fill="auto"/>
        <w:autoSpaceDN w:val="0"/>
        <w:spacing w:line="560" w:lineRule="exact"/>
        <w:ind w:firstLineChars="200" w:firstLine="480"/>
        <w:textAlignment w:val="baseline"/>
        <w:rPr>
          <w:rFonts w:ascii="仿宋_GB2312" w:eastAsia="仿宋_GB2312" w:hAnsi="仿宋_GB2312" w:cs="仿宋_GB2312"/>
          <w:color w:val="3E3E3E"/>
          <w:sz w:val="24"/>
          <w:shd w:val="clear" w:color="auto" w:fill="FFFFFF"/>
        </w:rPr>
      </w:pPr>
      <w:r>
        <w:rPr>
          <w:rFonts w:ascii="仿宋_GB2312" w:eastAsia="仿宋_GB2312" w:hAnsi="仿宋_GB2312" w:cs="仿宋_GB2312" w:hint="eastAsia"/>
          <w:color w:val="3E3E3E"/>
          <w:sz w:val="24"/>
          <w:shd w:val="clear" w:color="auto" w:fill="FFFFFF"/>
        </w:rPr>
        <w:t xml:space="preserve"> </w:t>
      </w:r>
    </w:p>
    <w:p w14:paraId="2A3A404D"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cs="仿宋_GB2312"/>
          <w:sz w:val="32"/>
          <w:szCs w:val="32"/>
          <w:shd w:val="clear" w:color="auto" w:fill="FFFFFF"/>
        </w:rPr>
      </w:pPr>
      <w:r w:rsidRPr="00E71CD0">
        <w:rPr>
          <w:rFonts w:ascii="仿宋_GB2312" w:eastAsia="仿宋_GB2312" w:hAnsi="仿宋_GB2312" w:cs="仿宋_GB2312" w:hint="eastAsia"/>
          <w:sz w:val="32"/>
          <w:szCs w:val="32"/>
          <w:shd w:val="clear" w:color="auto" w:fill="FFFFFF"/>
        </w:rPr>
        <w:t>为全面落实国家机关“谁执法谁普法”普法责任制，推动形成部门分工负责、各司其职、齐抓共管的“大普法”工作格局，根据固</w:t>
      </w:r>
      <w:proofErr w:type="gramStart"/>
      <w:r w:rsidRPr="00E71CD0">
        <w:rPr>
          <w:rFonts w:ascii="仿宋_GB2312" w:eastAsia="仿宋_GB2312" w:hAnsi="仿宋_GB2312" w:cs="仿宋_GB2312" w:hint="eastAsia"/>
          <w:sz w:val="32"/>
          <w:szCs w:val="32"/>
          <w:shd w:val="clear" w:color="auto" w:fill="FFFFFF"/>
        </w:rPr>
        <w:t>党办发关于</w:t>
      </w:r>
      <w:proofErr w:type="gramEnd"/>
      <w:r w:rsidRPr="00E71CD0">
        <w:rPr>
          <w:rFonts w:ascii="仿宋_GB2312" w:eastAsia="仿宋_GB2312" w:hAnsi="仿宋_GB2312" w:cs="仿宋_GB2312" w:hint="eastAsia"/>
          <w:sz w:val="32"/>
          <w:szCs w:val="32"/>
          <w:shd w:val="clear" w:color="auto" w:fill="FFFFFF"/>
        </w:rPr>
        <w:t>印发《全面落实“谁执法谁普法”普法责任制实施方案》的通知的有关规定，结合法院工作实际，制定本办法。</w:t>
      </w:r>
    </w:p>
    <w:p w14:paraId="17C19581"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黑体" w:eastAsia="黑体" w:hAnsi="黑体" w:cs="黑体"/>
          <w:sz w:val="32"/>
          <w:szCs w:val="32"/>
          <w:shd w:val="clear" w:color="auto" w:fill="FFFFFF"/>
        </w:rPr>
      </w:pPr>
      <w:r w:rsidRPr="00E71CD0">
        <w:rPr>
          <w:rFonts w:ascii="黑体" w:eastAsia="黑体" w:hAnsi="黑体" w:cs="黑体" w:hint="eastAsia"/>
          <w:sz w:val="32"/>
          <w:szCs w:val="32"/>
          <w:shd w:val="clear" w:color="auto" w:fill="FFFFFF"/>
        </w:rPr>
        <w:t>一、考核对象</w:t>
      </w:r>
    </w:p>
    <w:p w14:paraId="78912CEF"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cs="仿宋_GB2312"/>
          <w:sz w:val="32"/>
          <w:szCs w:val="32"/>
          <w:shd w:val="clear" w:color="auto" w:fill="FFFFFF"/>
        </w:rPr>
      </w:pPr>
      <w:r w:rsidRPr="00E71CD0">
        <w:rPr>
          <w:rFonts w:ascii="仿宋_GB2312" w:eastAsia="仿宋_GB2312" w:hAnsi="仿宋_GB2312" w:cs="仿宋_GB2312" w:hint="eastAsia"/>
          <w:sz w:val="32"/>
          <w:szCs w:val="32"/>
          <w:shd w:val="clear" w:color="auto" w:fill="FFFFFF"/>
        </w:rPr>
        <w:t>固原市中级人民法院全体干部职工。</w:t>
      </w:r>
    </w:p>
    <w:p w14:paraId="7475BA11"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黑体" w:eastAsia="黑体" w:hAnsi="黑体" w:cs="黑体"/>
          <w:sz w:val="32"/>
          <w:szCs w:val="32"/>
          <w:shd w:val="clear" w:color="auto" w:fill="FFFFFF"/>
        </w:rPr>
      </w:pPr>
      <w:r w:rsidRPr="00E71CD0">
        <w:rPr>
          <w:rFonts w:ascii="黑体" w:eastAsia="黑体" w:hAnsi="黑体" w:cs="黑体" w:hint="eastAsia"/>
          <w:sz w:val="32"/>
          <w:szCs w:val="32"/>
          <w:shd w:val="clear" w:color="auto" w:fill="FFFFFF"/>
        </w:rPr>
        <w:t>二、考核原则</w:t>
      </w:r>
    </w:p>
    <w:p w14:paraId="63701815"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cs="仿宋_GB2312"/>
          <w:sz w:val="32"/>
          <w:szCs w:val="32"/>
          <w:shd w:val="clear" w:color="auto" w:fill="FFFFFF"/>
        </w:rPr>
      </w:pPr>
      <w:r w:rsidRPr="00E71CD0">
        <w:rPr>
          <w:rFonts w:ascii="仿宋_GB2312" w:eastAsia="仿宋_GB2312" w:hAnsi="仿宋_GB2312" w:cs="仿宋_GB2312" w:hint="eastAsia"/>
          <w:sz w:val="32"/>
          <w:szCs w:val="32"/>
          <w:shd w:val="clear" w:color="auto" w:fill="FFFFFF"/>
        </w:rPr>
        <w:t>考核评价工作坚持客观公正、实事求是、突出重点、注重实效的原则。</w:t>
      </w:r>
    </w:p>
    <w:p w14:paraId="5E58CBD9"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黑体" w:eastAsia="黑体" w:hAnsi="黑体" w:cs="黑体"/>
          <w:sz w:val="32"/>
          <w:szCs w:val="32"/>
          <w:shd w:val="clear" w:color="auto" w:fill="FFFFFF"/>
        </w:rPr>
      </w:pPr>
      <w:r w:rsidRPr="00E71CD0">
        <w:rPr>
          <w:rFonts w:ascii="黑体" w:eastAsia="黑体" w:hAnsi="黑体" w:cs="黑体" w:hint="eastAsia"/>
          <w:sz w:val="32"/>
          <w:szCs w:val="32"/>
          <w:shd w:val="clear" w:color="auto" w:fill="FFFFFF"/>
        </w:rPr>
        <w:t>三、考核内容</w:t>
      </w:r>
    </w:p>
    <w:p w14:paraId="0F912518" w14:textId="77777777" w:rsidR="001B0EA1" w:rsidRPr="00E71CD0" w:rsidRDefault="001B0EA1" w:rsidP="001B0EA1">
      <w:pPr>
        <w:widowControl/>
        <w:shd w:val="solid" w:color="FFFFFF" w:fill="auto"/>
        <w:autoSpaceDN w:val="0"/>
        <w:spacing w:line="600" w:lineRule="exact"/>
        <w:ind w:firstLineChars="200" w:firstLine="643"/>
        <w:textAlignment w:val="baseline"/>
        <w:rPr>
          <w:rFonts w:ascii="楷体_GB2312" w:eastAsia="楷体_GB2312" w:hAnsi="楷体" w:cs="楷体"/>
          <w:b/>
          <w:sz w:val="32"/>
          <w:szCs w:val="32"/>
          <w:shd w:val="clear" w:color="auto" w:fill="FFFFFF"/>
        </w:rPr>
      </w:pPr>
      <w:r w:rsidRPr="00E71CD0">
        <w:rPr>
          <w:rFonts w:ascii="楷体_GB2312" w:eastAsia="楷体_GB2312" w:hAnsi="楷体" w:cs="楷体" w:hint="eastAsia"/>
          <w:b/>
          <w:sz w:val="32"/>
          <w:szCs w:val="32"/>
          <w:shd w:val="clear" w:color="auto" w:fill="FFFFFF"/>
        </w:rPr>
        <w:t>（一）组织领导及保障</w:t>
      </w:r>
    </w:p>
    <w:p w14:paraId="4E48B45A"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cs="仿宋_GB2312"/>
          <w:sz w:val="32"/>
          <w:szCs w:val="32"/>
          <w:shd w:val="clear" w:color="auto" w:fill="FFFFFF"/>
        </w:rPr>
      </w:pPr>
      <w:r w:rsidRPr="00E71CD0">
        <w:rPr>
          <w:rFonts w:ascii="仿宋_GB2312" w:eastAsia="仿宋_GB2312" w:hAnsi="仿宋_GB2312" w:cs="仿宋_GB2312" w:hint="eastAsia"/>
          <w:sz w:val="32"/>
          <w:szCs w:val="32"/>
          <w:shd w:val="clear" w:color="auto" w:fill="FFFFFF"/>
        </w:rPr>
        <w:t>1.成立固原市中级法院普法工作考核领导小组，由院党组书记、院长董军任考核组组长，其他班子成员任副组长，各部门负责人任成员，考核领导小组下设办公室，</w:t>
      </w:r>
      <w:proofErr w:type="gramStart"/>
      <w:r w:rsidRPr="00E71CD0">
        <w:rPr>
          <w:rFonts w:ascii="仿宋_GB2312" w:eastAsia="仿宋_GB2312" w:hAnsi="仿宋_GB2312" w:cs="仿宋_GB2312" w:hint="eastAsia"/>
          <w:sz w:val="32"/>
          <w:szCs w:val="32"/>
          <w:shd w:val="clear" w:color="auto" w:fill="FFFFFF"/>
        </w:rPr>
        <w:t>马占明副</w:t>
      </w:r>
      <w:proofErr w:type="gramEnd"/>
      <w:r w:rsidRPr="00E71CD0">
        <w:rPr>
          <w:rFonts w:ascii="仿宋_GB2312" w:eastAsia="仿宋_GB2312" w:hAnsi="仿宋_GB2312" w:cs="仿宋_GB2312" w:hint="eastAsia"/>
          <w:sz w:val="32"/>
          <w:szCs w:val="32"/>
          <w:shd w:val="clear" w:color="auto" w:fill="FFFFFF"/>
        </w:rPr>
        <w:t>院长任办公室主任。同时，将本院其他工作人员纳入到考核对象中，与业务工作同部署、同检查、同落实。</w:t>
      </w:r>
    </w:p>
    <w:p w14:paraId="563BC818"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cs="仿宋_GB2312"/>
          <w:sz w:val="32"/>
          <w:szCs w:val="32"/>
          <w:shd w:val="clear" w:color="auto" w:fill="FFFFFF"/>
        </w:rPr>
      </w:pPr>
      <w:r w:rsidRPr="00E71CD0">
        <w:rPr>
          <w:rFonts w:ascii="仿宋_GB2312" w:eastAsia="仿宋_GB2312" w:hAnsi="仿宋_GB2312" w:cs="仿宋_GB2312" w:hint="eastAsia"/>
          <w:sz w:val="32"/>
          <w:szCs w:val="32"/>
          <w:shd w:val="clear" w:color="auto" w:fill="FFFFFF"/>
        </w:rPr>
        <w:t>2.根据审判执行工作特性，重点</w:t>
      </w:r>
      <w:r w:rsidRPr="00E71CD0">
        <w:rPr>
          <w:rFonts w:ascii="仿宋_GB2312" w:eastAsia="仿宋_GB2312" w:hAnsi="仿宋_GB2312"/>
          <w:sz w:val="32"/>
          <w:szCs w:val="32"/>
          <w:shd w:val="clear" w:color="auto" w:fill="FFFFFF"/>
        </w:rPr>
        <w:t>宣传普及</w:t>
      </w:r>
      <w:r w:rsidRPr="00E71CD0">
        <w:rPr>
          <w:rFonts w:ascii="仿宋_GB2312" w:eastAsia="仿宋_GB2312" w:hAnsi="仿宋_GB2312" w:hint="eastAsia"/>
          <w:sz w:val="32"/>
          <w:szCs w:val="32"/>
          <w:shd w:val="clear" w:color="auto" w:fill="FFFFFF"/>
        </w:rPr>
        <w:t>宪法、民法典、国家安全法、消费者权益保护法、环境保护法、突发事件应对法、刑法修正案（十一）、行政诉讼法、未成年人保护法</w:t>
      </w:r>
      <w:r w:rsidRPr="00E71CD0">
        <w:rPr>
          <w:rFonts w:ascii="仿宋_GB2312" w:eastAsia="仿宋_GB2312" w:hAnsi="仿宋_GB2312"/>
          <w:sz w:val="32"/>
          <w:szCs w:val="32"/>
          <w:shd w:val="clear" w:color="auto" w:fill="FFFFFF"/>
        </w:rPr>
        <w:t>等</w:t>
      </w:r>
      <w:r w:rsidRPr="00E71CD0">
        <w:rPr>
          <w:rFonts w:ascii="仿宋_GB2312" w:eastAsia="仿宋_GB2312" w:hAnsi="仿宋_GB2312"/>
          <w:sz w:val="32"/>
          <w:szCs w:val="32"/>
          <w:shd w:val="clear" w:color="auto" w:fill="FFFFFF"/>
        </w:rPr>
        <w:lastRenderedPageBreak/>
        <w:t>法律法规</w:t>
      </w:r>
      <w:r w:rsidRPr="00E71CD0">
        <w:rPr>
          <w:rFonts w:ascii="仿宋_GB2312" w:eastAsia="仿宋_GB2312" w:hAnsi="仿宋_GB2312" w:hint="eastAsia"/>
          <w:sz w:val="32"/>
          <w:szCs w:val="32"/>
          <w:shd w:val="clear" w:color="auto" w:fill="FFFFFF"/>
        </w:rPr>
        <w:t>，</w:t>
      </w:r>
      <w:r w:rsidRPr="00E71CD0">
        <w:rPr>
          <w:rFonts w:ascii="仿宋_GB2312" w:eastAsia="仿宋_GB2312" w:hAnsi="仿宋_GB2312"/>
          <w:sz w:val="32"/>
          <w:szCs w:val="32"/>
          <w:shd w:val="clear" w:color="auto" w:fill="FFFFFF"/>
        </w:rPr>
        <w:t>对照</w:t>
      </w:r>
      <w:r w:rsidRPr="00E71CD0">
        <w:rPr>
          <w:rFonts w:ascii="仿宋_GB2312" w:eastAsia="仿宋_GB2312" w:hAnsi="仿宋_GB2312" w:hint="eastAsia"/>
          <w:sz w:val="32"/>
          <w:szCs w:val="32"/>
          <w:shd w:val="clear" w:color="auto" w:fill="FFFFFF"/>
        </w:rPr>
        <w:t>“八五”</w:t>
      </w:r>
      <w:r w:rsidRPr="00E71CD0">
        <w:rPr>
          <w:rFonts w:ascii="仿宋_GB2312" w:eastAsia="仿宋_GB2312" w:hAnsi="仿宋_GB2312"/>
          <w:sz w:val="32"/>
          <w:szCs w:val="32"/>
          <w:shd w:val="clear" w:color="auto" w:fill="FFFFFF"/>
        </w:rPr>
        <w:t>普法工作规划和年度普法工作计划，落实</w:t>
      </w:r>
      <w:r w:rsidRPr="00E71CD0">
        <w:rPr>
          <w:rFonts w:ascii="仿宋_GB2312" w:eastAsia="仿宋_GB2312" w:hAnsi="仿宋_GB2312" w:hint="eastAsia"/>
          <w:sz w:val="32"/>
          <w:szCs w:val="32"/>
          <w:shd w:val="clear" w:color="auto" w:fill="FFFFFF"/>
        </w:rPr>
        <w:t>庭室</w:t>
      </w:r>
      <w:r w:rsidRPr="00E71CD0">
        <w:rPr>
          <w:rFonts w:ascii="仿宋_GB2312" w:eastAsia="仿宋_GB2312" w:hAnsi="仿宋_GB2312"/>
          <w:sz w:val="32"/>
          <w:szCs w:val="32"/>
          <w:shd w:val="clear" w:color="auto" w:fill="FFFFFF"/>
        </w:rPr>
        <w:t>责任和具体普法责任。</w:t>
      </w:r>
    </w:p>
    <w:p w14:paraId="4E783408"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sz w:val="32"/>
          <w:szCs w:val="32"/>
          <w:shd w:val="clear" w:color="auto" w:fill="FFFFFF"/>
        </w:rPr>
      </w:pPr>
      <w:r w:rsidRPr="00E71CD0">
        <w:rPr>
          <w:rFonts w:ascii="仿宋_GB2312" w:eastAsia="仿宋_GB2312" w:hAnsi="仿宋_GB2312"/>
          <w:sz w:val="32"/>
          <w:szCs w:val="32"/>
          <w:shd w:val="clear" w:color="auto" w:fill="FFFFFF"/>
        </w:rPr>
        <w:t>3.各</w:t>
      </w:r>
      <w:r w:rsidRPr="00E71CD0">
        <w:rPr>
          <w:rFonts w:ascii="仿宋_GB2312" w:eastAsia="仿宋_GB2312" w:hAnsi="仿宋_GB2312" w:hint="eastAsia"/>
          <w:sz w:val="32"/>
          <w:szCs w:val="32"/>
          <w:shd w:val="clear" w:color="auto" w:fill="FFFFFF"/>
        </w:rPr>
        <w:t>部门</w:t>
      </w:r>
      <w:r w:rsidRPr="00E71CD0">
        <w:rPr>
          <w:rFonts w:ascii="仿宋_GB2312" w:eastAsia="仿宋_GB2312" w:hAnsi="仿宋_GB2312"/>
          <w:sz w:val="32"/>
          <w:szCs w:val="32"/>
          <w:shd w:val="clear" w:color="auto" w:fill="FFFFFF"/>
        </w:rPr>
        <w:t>要</w:t>
      </w:r>
      <w:r w:rsidRPr="00E71CD0">
        <w:rPr>
          <w:rFonts w:ascii="仿宋_GB2312" w:eastAsia="仿宋_GB2312" w:hAnsi="仿宋_GB2312" w:hint="eastAsia"/>
          <w:sz w:val="32"/>
          <w:szCs w:val="32"/>
          <w:shd w:val="clear" w:color="auto" w:fill="FFFFFF"/>
        </w:rPr>
        <w:t>根据团队分工，结合各自工作实际，做好重要时间节点法律法规宣传，</w:t>
      </w:r>
      <w:r w:rsidRPr="00E71CD0">
        <w:rPr>
          <w:rFonts w:ascii="仿宋_GB2312" w:eastAsia="仿宋_GB2312" w:hAnsi="仿宋_GB2312"/>
          <w:sz w:val="32"/>
          <w:szCs w:val="32"/>
          <w:shd w:val="clear" w:color="auto" w:fill="FFFFFF"/>
        </w:rPr>
        <w:t>及时报送工作信息</w:t>
      </w:r>
      <w:r w:rsidRPr="00E71CD0">
        <w:rPr>
          <w:rFonts w:ascii="仿宋_GB2312" w:eastAsia="仿宋_GB2312" w:hAnsi="仿宋_GB2312" w:hint="eastAsia"/>
          <w:sz w:val="32"/>
          <w:szCs w:val="32"/>
          <w:shd w:val="clear" w:color="auto" w:fill="FFFFFF"/>
        </w:rPr>
        <w:t>，总结</w:t>
      </w:r>
      <w:r w:rsidRPr="00E71CD0">
        <w:rPr>
          <w:rFonts w:ascii="仿宋_GB2312" w:eastAsia="仿宋_GB2312" w:hAnsi="仿宋_GB2312"/>
          <w:sz w:val="32"/>
          <w:szCs w:val="32"/>
          <w:shd w:val="clear" w:color="auto" w:fill="FFFFFF"/>
        </w:rPr>
        <w:t>工作经验</w:t>
      </w:r>
      <w:r w:rsidRPr="00E71CD0">
        <w:rPr>
          <w:rFonts w:ascii="仿宋_GB2312" w:eastAsia="仿宋_GB2312" w:hAnsi="仿宋_GB2312" w:hint="eastAsia"/>
          <w:sz w:val="32"/>
          <w:szCs w:val="32"/>
          <w:shd w:val="clear" w:color="auto" w:fill="FFFFFF"/>
        </w:rPr>
        <w:t>，树立</w:t>
      </w:r>
      <w:r w:rsidRPr="00E71CD0">
        <w:rPr>
          <w:rFonts w:ascii="仿宋_GB2312" w:eastAsia="仿宋_GB2312" w:hAnsi="仿宋_GB2312"/>
          <w:sz w:val="32"/>
          <w:szCs w:val="32"/>
          <w:shd w:val="clear" w:color="auto" w:fill="FFFFFF"/>
        </w:rPr>
        <w:t>先进典型</w:t>
      </w:r>
      <w:r w:rsidRPr="00E71CD0">
        <w:rPr>
          <w:rFonts w:ascii="仿宋_GB2312" w:eastAsia="仿宋_GB2312" w:hAnsi="仿宋_GB2312" w:hint="eastAsia"/>
          <w:sz w:val="32"/>
          <w:szCs w:val="32"/>
          <w:shd w:val="clear" w:color="auto" w:fill="FFFFFF"/>
        </w:rPr>
        <w:t>。宣传部门要</w:t>
      </w:r>
      <w:r w:rsidRPr="00E71CD0">
        <w:rPr>
          <w:rFonts w:ascii="仿宋_GB2312" w:eastAsia="仿宋_GB2312" w:hAnsi="仿宋_GB2312"/>
          <w:sz w:val="32"/>
          <w:szCs w:val="32"/>
          <w:shd w:val="clear" w:color="auto" w:fill="FFFFFF"/>
        </w:rPr>
        <w:t>积极</w:t>
      </w:r>
      <w:r w:rsidRPr="00E71CD0">
        <w:rPr>
          <w:rFonts w:ascii="仿宋_GB2312" w:eastAsia="仿宋_GB2312" w:hAnsi="仿宋_GB2312" w:hint="eastAsia"/>
          <w:sz w:val="32"/>
          <w:szCs w:val="32"/>
          <w:shd w:val="clear" w:color="auto" w:fill="FFFFFF"/>
        </w:rPr>
        <w:t>配合，做好</w:t>
      </w:r>
      <w:r w:rsidRPr="00E71CD0">
        <w:rPr>
          <w:rFonts w:ascii="仿宋_GB2312" w:eastAsia="仿宋_GB2312" w:hAnsi="仿宋_GB2312"/>
          <w:sz w:val="32"/>
          <w:szCs w:val="32"/>
          <w:shd w:val="clear" w:color="auto" w:fill="FFFFFF"/>
        </w:rPr>
        <w:t>宣传报道</w:t>
      </w:r>
      <w:r w:rsidRPr="00E71CD0">
        <w:rPr>
          <w:rFonts w:ascii="仿宋_GB2312" w:eastAsia="仿宋_GB2312" w:hAnsi="仿宋_GB2312" w:hint="eastAsia"/>
          <w:sz w:val="32"/>
          <w:szCs w:val="32"/>
          <w:shd w:val="clear" w:color="auto" w:fill="FFFFFF"/>
        </w:rPr>
        <w:t>，后勤保障部门做好保障工作。</w:t>
      </w:r>
    </w:p>
    <w:p w14:paraId="747105A6" w14:textId="77777777" w:rsidR="001B0EA1" w:rsidRPr="00E71CD0" w:rsidRDefault="001B0EA1" w:rsidP="001B0EA1">
      <w:pPr>
        <w:widowControl/>
        <w:shd w:val="solid" w:color="FFFFFF" w:fill="auto"/>
        <w:autoSpaceDN w:val="0"/>
        <w:spacing w:line="600" w:lineRule="exact"/>
        <w:ind w:firstLineChars="200" w:firstLine="643"/>
        <w:textAlignment w:val="baseline"/>
        <w:rPr>
          <w:rFonts w:ascii="楷体_GB2312" w:eastAsia="楷体_GB2312" w:hAnsi="楷体" w:cs="楷体"/>
          <w:b/>
          <w:sz w:val="32"/>
          <w:szCs w:val="32"/>
          <w:shd w:val="clear" w:color="auto" w:fill="FFFFFF"/>
        </w:rPr>
      </w:pPr>
      <w:r w:rsidRPr="00E71CD0">
        <w:rPr>
          <w:rFonts w:ascii="楷体_GB2312" w:eastAsia="楷体_GB2312" w:hAnsi="楷体" w:cs="楷体" w:hint="eastAsia"/>
          <w:b/>
          <w:sz w:val="32"/>
          <w:szCs w:val="32"/>
          <w:shd w:val="clear" w:color="auto" w:fill="FFFFFF"/>
        </w:rPr>
        <w:t>（二）检查考核内容</w:t>
      </w:r>
    </w:p>
    <w:p w14:paraId="2EF29CFA"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考核主要从组织领导及保障、学法用法、普法工作开展、法治创建等方面进行，重点考核以下内容：</w:t>
      </w:r>
    </w:p>
    <w:p w14:paraId="2C7CFD69"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1. 习近平法治思想、习近平总书记全面依法治国新理念新思想新战略及党的十九届五中全会和区市重要会议精神等的学习宣传情况；</w:t>
      </w:r>
    </w:p>
    <w:p w14:paraId="52126FC6"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2. 以宪法为核心的中国特色社会主义法律体系及相关法律、新颁布法律法规等的学习宣传情况；</w:t>
      </w:r>
    </w:p>
    <w:p w14:paraId="2856D579"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3.党内法规学习宣传情况；</w:t>
      </w:r>
    </w:p>
    <w:p w14:paraId="264854EE"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4. 市委、政府中心工作相关的法律法规；</w:t>
      </w:r>
    </w:p>
    <w:p w14:paraId="3FEEFD5C"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5、干警学法、用法情况；</w:t>
      </w:r>
    </w:p>
    <w:p w14:paraId="4E7A9687"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6、青少年法治宣传教育情况；</w:t>
      </w:r>
    </w:p>
    <w:p w14:paraId="4FED864B"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7、机关干部、企业职工、农民工、学生、社区群众等重点人员法治宣传教育情况；</w:t>
      </w:r>
    </w:p>
    <w:p w14:paraId="6645CF80"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8、“谁执法谁普法”责任制落实情况；</w:t>
      </w:r>
    </w:p>
    <w:p w14:paraId="1F363CB1"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9、开展以案释法宣讲活动情况；</w:t>
      </w:r>
    </w:p>
    <w:p w14:paraId="7EC307F2"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10、重要节日和时间节点的普法宣传情况；</w:t>
      </w:r>
    </w:p>
    <w:p w14:paraId="1B14D138"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lastRenderedPageBreak/>
        <w:t>11、“互联网+法治宣传”情况；</w:t>
      </w:r>
    </w:p>
    <w:p w14:paraId="08AB0007"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1</w:t>
      </w:r>
      <w:r w:rsidRPr="00E71CD0">
        <w:rPr>
          <w:rFonts w:ascii="仿宋_GB2312" w:eastAsia="仿宋_GB2312"/>
          <w:sz w:val="32"/>
          <w:szCs w:val="32"/>
        </w:rPr>
        <w:t>2</w:t>
      </w:r>
      <w:r w:rsidRPr="00E71CD0">
        <w:rPr>
          <w:rFonts w:ascii="仿宋_GB2312" w:eastAsia="仿宋_GB2312" w:hint="eastAsia"/>
          <w:sz w:val="32"/>
          <w:szCs w:val="32"/>
        </w:rPr>
        <w:t>.普法工作保障措施落实情况；</w:t>
      </w:r>
      <w:r w:rsidRPr="00E71CD0">
        <w:rPr>
          <w:rFonts w:ascii="仿宋_GB2312" w:eastAsia="仿宋_GB2312" w:hint="eastAsia"/>
          <w:sz w:val="32"/>
          <w:szCs w:val="32"/>
        </w:rPr>
        <w:tab/>
      </w:r>
    </w:p>
    <w:p w14:paraId="232CC63D"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1</w:t>
      </w:r>
      <w:r w:rsidRPr="00E71CD0">
        <w:rPr>
          <w:rFonts w:ascii="仿宋_GB2312" w:eastAsia="仿宋_GB2312"/>
          <w:sz w:val="32"/>
          <w:szCs w:val="32"/>
        </w:rPr>
        <w:t>3</w:t>
      </w:r>
      <w:r w:rsidRPr="00E71CD0">
        <w:rPr>
          <w:rFonts w:ascii="仿宋_GB2312" w:eastAsia="仿宋_GB2312" w:hint="eastAsia"/>
          <w:sz w:val="32"/>
          <w:szCs w:val="32"/>
        </w:rPr>
        <w:t>.普法的实际效果。</w:t>
      </w:r>
    </w:p>
    <w:p w14:paraId="07BDE6C2" w14:textId="77777777" w:rsidR="001B0EA1" w:rsidRPr="00E71CD0" w:rsidRDefault="001B0EA1" w:rsidP="001B0EA1">
      <w:pPr>
        <w:widowControl/>
        <w:shd w:val="solid" w:color="FFFFFF" w:fill="auto"/>
        <w:autoSpaceDN w:val="0"/>
        <w:spacing w:line="600" w:lineRule="exact"/>
        <w:ind w:firstLineChars="200" w:firstLine="643"/>
        <w:textAlignment w:val="baseline"/>
        <w:rPr>
          <w:rFonts w:ascii="Helvetica Neue" w:hAnsi="宋体"/>
          <w:sz w:val="32"/>
          <w:szCs w:val="32"/>
          <w:shd w:val="clear" w:color="auto" w:fill="FFFFFF"/>
        </w:rPr>
      </w:pPr>
      <w:r w:rsidRPr="00E71CD0">
        <w:rPr>
          <w:rFonts w:ascii="楷体_GB2312" w:eastAsia="楷体_GB2312" w:hAnsi="楷体_GB2312"/>
          <w:b/>
          <w:sz w:val="32"/>
          <w:szCs w:val="32"/>
          <w:shd w:val="clear" w:color="auto" w:fill="FFFFFF"/>
        </w:rPr>
        <w:t>（</w:t>
      </w:r>
      <w:r w:rsidRPr="00E71CD0">
        <w:rPr>
          <w:rFonts w:ascii="楷体_GB2312" w:eastAsia="楷体_GB2312" w:hAnsi="楷体_GB2312" w:hint="eastAsia"/>
          <w:b/>
          <w:sz w:val="32"/>
          <w:szCs w:val="32"/>
          <w:shd w:val="clear" w:color="auto" w:fill="FFFFFF"/>
        </w:rPr>
        <w:t>三</w:t>
      </w:r>
      <w:r w:rsidRPr="00E71CD0">
        <w:rPr>
          <w:rFonts w:ascii="楷体_GB2312" w:eastAsia="楷体_GB2312" w:hAnsi="楷体_GB2312"/>
          <w:b/>
          <w:sz w:val="32"/>
          <w:szCs w:val="32"/>
          <w:shd w:val="clear" w:color="auto" w:fill="FFFFFF"/>
        </w:rPr>
        <w:t>）具体措施</w:t>
      </w:r>
    </w:p>
    <w:p w14:paraId="1B4A56BA"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sz w:val="32"/>
          <w:szCs w:val="32"/>
          <w:shd w:val="clear" w:color="auto" w:fill="FFFFFF"/>
        </w:rPr>
      </w:pPr>
      <w:r w:rsidRPr="00E71CD0">
        <w:rPr>
          <w:rFonts w:ascii="仿宋_GB2312" w:eastAsia="仿宋_GB2312" w:hAnsi="仿宋_GB2312"/>
          <w:sz w:val="32"/>
          <w:szCs w:val="32"/>
          <w:shd w:val="clear" w:color="auto" w:fill="FFFFFF"/>
        </w:rPr>
        <w:t>1.对</w:t>
      </w:r>
      <w:r w:rsidRPr="00E71CD0">
        <w:rPr>
          <w:rFonts w:ascii="仿宋_GB2312" w:eastAsia="仿宋_GB2312" w:hAnsi="仿宋_GB2312" w:hint="eastAsia"/>
          <w:sz w:val="32"/>
          <w:szCs w:val="32"/>
          <w:shd w:val="clear" w:color="auto" w:fill="FFFFFF"/>
        </w:rPr>
        <w:t>全</w:t>
      </w:r>
      <w:r w:rsidRPr="00E71CD0">
        <w:rPr>
          <w:rFonts w:ascii="仿宋_GB2312" w:eastAsia="仿宋_GB2312" w:hAnsi="仿宋_GB2312"/>
          <w:sz w:val="32"/>
          <w:szCs w:val="32"/>
          <w:shd w:val="clear" w:color="auto" w:fill="FFFFFF"/>
        </w:rPr>
        <w:t>系统工作人员学法情况</w:t>
      </w:r>
      <w:r w:rsidRPr="00E71CD0">
        <w:rPr>
          <w:rFonts w:ascii="仿宋_GB2312" w:eastAsia="仿宋_GB2312" w:hAnsi="仿宋_GB2312" w:hint="eastAsia"/>
          <w:sz w:val="32"/>
          <w:szCs w:val="32"/>
          <w:shd w:val="clear" w:color="auto" w:fill="FFFFFF"/>
        </w:rPr>
        <w:t>进行</w:t>
      </w:r>
      <w:r w:rsidRPr="00E71CD0">
        <w:rPr>
          <w:rFonts w:ascii="仿宋_GB2312" w:eastAsia="仿宋_GB2312" w:hAnsi="仿宋_GB2312"/>
          <w:sz w:val="32"/>
          <w:szCs w:val="32"/>
          <w:shd w:val="clear" w:color="auto" w:fill="FFFFFF"/>
        </w:rPr>
        <w:t>考核</w:t>
      </w:r>
      <w:r w:rsidRPr="00E71CD0">
        <w:rPr>
          <w:rFonts w:ascii="仿宋_GB2312" w:eastAsia="仿宋_GB2312" w:hAnsi="仿宋_GB2312" w:hint="eastAsia"/>
          <w:sz w:val="32"/>
          <w:szCs w:val="32"/>
          <w:shd w:val="clear" w:color="auto" w:fill="FFFFFF"/>
        </w:rPr>
        <w:t>。</w:t>
      </w:r>
      <w:r w:rsidRPr="00E71CD0">
        <w:rPr>
          <w:rFonts w:ascii="仿宋_GB2312" w:eastAsia="仿宋_GB2312" w:hAnsi="仿宋_GB2312"/>
          <w:sz w:val="32"/>
          <w:szCs w:val="32"/>
          <w:shd w:val="clear" w:color="auto" w:fill="FFFFFF"/>
        </w:rPr>
        <w:t>全年集中学法不得少于4次。每季度对学法考勤、学法情况进行单位内部通报，将学法用法情况列入年度评优</w:t>
      </w:r>
      <w:r w:rsidRPr="00E71CD0">
        <w:rPr>
          <w:rFonts w:ascii="仿宋_GB2312" w:eastAsia="仿宋_GB2312" w:hAnsi="仿宋_GB2312" w:hint="eastAsia"/>
          <w:sz w:val="32"/>
          <w:szCs w:val="32"/>
          <w:shd w:val="clear" w:color="auto" w:fill="FFFFFF"/>
        </w:rPr>
        <w:t>选</w:t>
      </w:r>
      <w:proofErr w:type="gramStart"/>
      <w:r w:rsidRPr="00E71CD0">
        <w:rPr>
          <w:rFonts w:ascii="仿宋_GB2312" w:eastAsia="仿宋_GB2312" w:hAnsi="仿宋_GB2312" w:hint="eastAsia"/>
          <w:sz w:val="32"/>
          <w:szCs w:val="32"/>
          <w:shd w:val="clear" w:color="auto" w:fill="FFFFFF"/>
        </w:rPr>
        <w:t>先</w:t>
      </w:r>
      <w:r w:rsidRPr="00E71CD0">
        <w:rPr>
          <w:rFonts w:ascii="仿宋_GB2312" w:eastAsia="仿宋_GB2312" w:hAnsi="仿宋_GB2312"/>
          <w:sz w:val="32"/>
          <w:szCs w:val="32"/>
          <w:shd w:val="clear" w:color="auto" w:fill="FFFFFF"/>
        </w:rPr>
        <w:t>重要</w:t>
      </w:r>
      <w:proofErr w:type="gramEnd"/>
      <w:r w:rsidRPr="00E71CD0">
        <w:rPr>
          <w:rFonts w:ascii="仿宋_GB2312" w:eastAsia="仿宋_GB2312" w:hAnsi="仿宋_GB2312"/>
          <w:sz w:val="32"/>
          <w:szCs w:val="32"/>
          <w:shd w:val="clear" w:color="auto" w:fill="FFFFFF"/>
        </w:rPr>
        <w:t>内容；组织工作人员参加网上学法</w:t>
      </w:r>
      <w:r w:rsidRPr="00E71CD0">
        <w:rPr>
          <w:rFonts w:ascii="仿宋_GB2312" w:eastAsia="仿宋_GB2312" w:hAnsi="仿宋_GB2312" w:hint="eastAsia"/>
          <w:sz w:val="32"/>
          <w:szCs w:val="32"/>
          <w:shd w:val="clear" w:color="auto" w:fill="FFFFFF"/>
        </w:rPr>
        <w:t>用法</w:t>
      </w:r>
      <w:r w:rsidRPr="00E71CD0">
        <w:rPr>
          <w:rFonts w:ascii="仿宋_GB2312" w:eastAsia="仿宋_GB2312" w:hAnsi="仿宋_GB2312"/>
          <w:sz w:val="32"/>
          <w:szCs w:val="32"/>
          <w:shd w:val="clear" w:color="auto" w:fill="FFFFFF"/>
        </w:rPr>
        <w:t>考试，要求组织有力、有序有效开展，参考率达到100%，合格率达到100%。</w:t>
      </w:r>
    </w:p>
    <w:p w14:paraId="0DEDE488"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Helvetica Neue" w:hAnsi="宋体"/>
          <w:sz w:val="32"/>
          <w:szCs w:val="32"/>
          <w:shd w:val="clear" w:color="auto" w:fill="FFFFFF"/>
        </w:rPr>
      </w:pPr>
      <w:r w:rsidRPr="00E71CD0">
        <w:rPr>
          <w:rFonts w:ascii="仿宋_GB2312" w:eastAsia="仿宋_GB2312" w:hAnsi="仿宋_GB2312"/>
          <w:sz w:val="32"/>
          <w:szCs w:val="32"/>
          <w:shd w:val="clear" w:color="auto" w:fill="FFFFFF"/>
        </w:rPr>
        <w:t>2.</w:t>
      </w:r>
      <w:r w:rsidRPr="00E71CD0">
        <w:rPr>
          <w:rFonts w:ascii="仿宋_GB2312" w:eastAsia="仿宋_GB2312" w:hAnsi="仿宋_GB2312" w:hint="eastAsia"/>
          <w:sz w:val="32"/>
          <w:szCs w:val="32"/>
          <w:shd w:val="clear" w:color="auto" w:fill="FFFFFF"/>
        </w:rPr>
        <w:t>推行审判公开</w:t>
      </w:r>
      <w:r w:rsidRPr="00E71CD0">
        <w:rPr>
          <w:rFonts w:ascii="仿宋_GB2312" w:eastAsia="仿宋_GB2312" w:hAnsi="仿宋_GB2312"/>
          <w:sz w:val="32"/>
          <w:szCs w:val="32"/>
          <w:shd w:val="clear" w:color="auto" w:fill="FFFFFF"/>
        </w:rPr>
        <w:t>制度，及时在网上监管平台公开</w:t>
      </w:r>
      <w:r w:rsidRPr="00E71CD0">
        <w:rPr>
          <w:rFonts w:ascii="仿宋_GB2312" w:eastAsia="仿宋_GB2312" w:hAnsi="仿宋_GB2312" w:hint="eastAsia"/>
          <w:sz w:val="32"/>
          <w:szCs w:val="32"/>
          <w:shd w:val="clear" w:color="auto" w:fill="FFFFFF"/>
        </w:rPr>
        <w:t>审判信息和执行信息</w:t>
      </w:r>
      <w:r w:rsidRPr="00E71CD0">
        <w:rPr>
          <w:rFonts w:ascii="仿宋_GB2312" w:eastAsia="仿宋_GB2312" w:hAnsi="仿宋_GB2312"/>
          <w:sz w:val="32"/>
          <w:szCs w:val="32"/>
          <w:shd w:val="clear" w:color="auto" w:fill="FFFFFF"/>
        </w:rPr>
        <w:t>。对未及时公开的</w:t>
      </w:r>
      <w:r w:rsidRPr="00E71CD0">
        <w:rPr>
          <w:rFonts w:ascii="仿宋_GB2312" w:eastAsia="仿宋_GB2312" w:hAnsi="仿宋_GB2312" w:hint="eastAsia"/>
          <w:sz w:val="32"/>
          <w:szCs w:val="32"/>
          <w:shd w:val="clear" w:color="auto" w:fill="FFFFFF"/>
        </w:rPr>
        <w:t>部门</w:t>
      </w:r>
      <w:r w:rsidRPr="00E71CD0">
        <w:rPr>
          <w:rFonts w:ascii="仿宋_GB2312" w:eastAsia="仿宋_GB2312" w:hAnsi="仿宋_GB2312"/>
          <w:sz w:val="32"/>
          <w:szCs w:val="32"/>
          <w:shd w:val="clear" w:color="auto" w:fill="FFFFFF"/>
        </w:rPr>
        <w:t xml:space="preserve">进行内部通报。    </w:t>
      </w:r>
    </w:p>
    <w:p w14:paraId="7A64E967"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sz w:val="32"/>
          <w:szCs w:val="32"/>
          <w:shd w:val="clear" w:color="auto" w:fill="FFFFFF"/>
        </w:rPr>
      </w:pPr>
      <w:r w:rsidRPr="00E71CD0">
        <w:rPr>
          <w:rFonts w:ascii="仿宋_GB2312" w:eastAsia="仿宋_GB2312" w:hAnsi="仿宋_GB2312"/>
          <w:sz w:val="32"/>
          <w:szCs w:val="32"/>
          <w:shd w:val="clear" w:color="auto" w:fill="FFFFFF"/>
        </w:rPr>
        <w:t>3.在重要的时间节点开展面向广大市民的普法宣传教育活动，对未能及时开展或开展不力的责任人进行单位内部通报</w:t>
      </w:r>
      <w:r w:rsidRPr="00E71CD0">
        <w:rPr>
          <w:rFonts w:ascii="仿宋_GB2312" w:eastAsia="仿宋_GB2312" w:hAnsi="仿宋_GB2312" w:hint="eastAsia"/>
          <w:sz w:val="32"/>
          <w:szCs w:val="32"/>
          <w:shd w:val="clear" w:color="auto" w:fill="FFFFFF"/>
        </w:rPr>
        <w:t>。</w:t>
      </w:r>
    </w:p>
    <w:p w14:paraId="0C5B16DF" w14:textId="77777777" w:rsidR="001B0EA1" w:rsidRPr="00E71CD0" w:rsidRDefault="001B0EA1" w:rsidP="001B0EA1">
      <w:pPr>
        <w:pStyle w:val="a0"/>
        <w:spacing w:line="600" w:lineRule="exact"/>
        <w:ind w:firstLine="640"/>
        <w:rPr>
          <w:rFonts w:ascii="仿宋_GB2312" w:eastAsia="仿宋_GB2312"/>
          <w:sz w:val="32"/>
          <w:szCs w:val="32"/>
        </w:rPr>
      </w:pPr>
      <w:r w:rsidRPr="00E71CD0">
        <w:rPr>
          <w:rFonts w:ascii="仿宋_GB2312" w:eastAsia="仿宋_GB2312" w:hint="eastAsia"/>
          <w:sz w:val="32"/>
          <w:szCs w:val="32"/>
        </w:rPr>
        <w:t>4</w:t>
      </w:r>
      <w:r w:rsidRPr="00E71CD0">
        <w:rPr>
          <w:rFonts w:ascii="仿宋_GB2312" w:eastAsia="仿宋_GB2312"/>
          <w:sz w:val="32"/>
          <w:szCs w:val="32"/>
        </w:rPr>
        <w:t>.</w:t>
      </w:r>
      <w:r w:rsidRPr="00E71CD0">
        <w:rPr>
          <w:rFonts w:ascii="仿宋_GB2312" w:eastAsia="仿宋_GB2312" w:hint="eastAsia"/>
          <w:sz w:val="32"/>
          <w:szCs w:val="32"/>
        </w:rPr>
        <w:t>对法律宣讲</w:t>
      </w:r>
      <w:proofErr w:type="gramStart"/>
      <w:r w:rsidRPr="00E71CD0">
        <w:rPr>
          <w:rFonts w:ascii="仿宋_GB2312" w:eastAsia="仿宋_GB2312" w:hint="eastAsia"/>
          <w:sz w:val="32"/>
          <w:szCs w:val="32"/>
        </w:rPr>
        <w:t>团具体</w:t>
      </w:r>
      <w:proofErr w:type="gramEnd"/>
      <w:r w:rsidRPr="00E71CD0">
        <w:rPr>
          <w:rFonts w:ascii="仿宋_GB2312" w:eastAsia="仿宋_GB2312" w:hint="eastAsia"/>
          <w:sz w:val="32"/>
          <w:szCs w:val="32"/>
        </w:rPr>
        <w:t>开展情况进行考核。根据年度普法分工，要求有宣讲任务的部门按时完成宣讲，对未按要求完成普法任务的部门进行单位内部通报，并将通报结果纳入年底考核。</w:t>
      </w:r>
    </w:p>
    <w:p w14:paraId="1D8925A2"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Helvetica Neue" w:hAnsi="宋体"/>
          <w:sz w:val="32"/>
          <w:szCs w:val="32"/>
          <w:shd w:val="clear" w:color="auto" w:fill="FFFFFF"/>
        </w:rPr>
      </w:pPr>
      <w:r w:rsidRPr="00E71CD0">
        <w:rPr>
          <w:rFonts w:ascii="黑体" w:eastAsia="黑体" w:hAnsi="黑体"/>
          <w:sz w:val="32"/>
          <w:szCs w:val="32"/>
          <w:shd w:val="clear" w:color="auto" w:fill="FFFFFF"/>
        </w:rPr>
        <w:t>四、考核要求</w:t>
      </w:r>
    </w:p>
    <w:p w14:paraId="3175694E" w14:textId="77777777" w:rsidR="001B0EA1" w:rsidRPr="00E71CD0" w:rsidRDefault="001B0EA1" w:rsidP="001B0EA1">
      <w:pPr>
        <w:widowControl/>
        <w:shd w:val="solid" w:color="FFFFFF" w:fill="auto"/>
        <w:autoSpaceDN w:val="0"/>
        <w:spacing w:line="600" w:lineRule="exact"/>
        <w:ind w:firstLineChars="200" w:firstLine="640"/>
        <w:textAlignment w:val="baseline"/>
        <w:rPr>
          <w:rFonts w:ascii="仿宋_GB2312" w:eastAsia="仿宋_GB2312" w:hAnsi="仿宋_GB2312"/>
          <w:sz w:val="32"/>
          <w:szCs w:val="32"/>
          <w:shd w:val="clear" w:color="auto" w:fill="FFFFFF"/>
        </w:rPr>
      </w:pPr>
      <w:proofErr w:type="gramStart"/>
      <w:r w:rsidRPr="00E71CD0">
        <w:rPr>
          <w:rFonts w:ascii="仿宋_GB2312" w:eastAsia="仿宋_GB2312" w:hAnsi="仿宋_GB2312" w:hint="eastAsia"/>
          <w:sz w:val="32"/>
          <w:szCs w:val="32"/>
          <w:shd w:val="clear" w:color="auto" w:fill="FFFFFF"/>
        </w:rPr>
        <w:t>本</w:t>
      </w:r>
      <w:r w:rsidRPr="00E71CD0">
        <w:rPr>
          <w:rFonts w:ascii="仿宋_GB2312" w:eastAsia="仿宋_GB2312" w:hAnsi="仿宋_GB2312"/>
          <w:sz w:val="32"/>
          <w:szCs w:val="32"/>
          <w:shd w:val="clear" w:color="auto" w:fill="FFFFFF"/>
        </w:rPr>
        <w:t>考核</w:t>
      </w:r>
      <w:proofErr w:type="gramEnd"/>
      <w:r w:rsidRPr="00E71CD0">
        <w:rPr>
          <w:rFonts w:ascii="仿宋_GB2312" w:eastAsia="仿宋_GB2312" w:hAnsi="仿宋_GB2312"/>
          <w:sz w:val="32"/>
          <w:szCs w:val="32"/>
          <w:shd w:val="clear" w:color="auto" w:fill="FFFFFF"/>
        </w:rPr>
        <w:t>办法自2021年</w:t>
      </w:r>
      <w:r w:rsidRPr="00E71CD0">
        <w:rPr>
          <w:rFonts w:ascii="仿宋_GB2312" w:eastAsia="仿宋_GB2312" w:hAnsi="仿宋_GB2312" w:hint="eastAsia"/>
          <w:sz w:val="32"/>
          <w:szCs w:val="32"/>
          <w:shd w:val="clear" w:color="auto" w:fill="FFFFFF"/>
        </w:rPr>
        <w:t>4</w:t>
      </w:r>
      <w:r w:rsidRPr="00E71CD0">
        <w:rPr>
          <w:rFonts w:ascii="仿宋_GB2312" w:eastAsia="仿宋_GB2312" w:hAnsi="仿宋_GB2312"/>
          <w:sz w:val="32"/>
          <w:szCs w:val="32"/>
          <w:shd w:val="clear" w:color="auto" w:fill="FFFFFF"/>
        </w:rPr>
        <w:t>月起实施，考核评价结果作为</w:t>
      </w:r>
      <w:r w:rsidRPr="00E71CD0">
        <w:rPr>
          <w:rFonts w:ascii="仿宋_GB2312" w:eastAsia="仿宋_GB2312" w:hAnsi="仿宋_GB2312" w:hint="eastAsia"/>
          <w:sz w:val="32"/>
          <w:szCs w:val="32"/>
          <w:shd w:val="clear" w:color="auto" w:fill="FFFFFF"/>
        </w:rPr>
        <w:t>法院工作</w:t>
      </w:r>
      <w:r w:rsidRPr="00E71CD0">
        <w:rPr>
          <w:rFonts w:ascii="仿宋_GB2312" w:eastAsia="仿宋_GB2312" w:hAnsi="仿宋_GB2312"/>
          <w:sz w:val="32"/>
          <w:szCs w:val="32"/>
          <w:shd w:val="clear" w:color="auto" w:fill="FFFFFF"/>
        </w:rPr>
        <w:t>人员评先、评优的重要依据，本办法由</w:t>
      </w:r>
      <w:r w:rsidRPr="00E71CD0">
        <w:rPr>
          <w:rFonts w:ascii="仿宋_GB2312" w:eastAsia="仿宋_GB2312" w:hAnsi="仿宋_GB2312" w:hint="eastAsia"/>
          <w:sz w:val="32"/>
          <w:szCs w:val="32"/>
          <w:shd w:val="clear" w:color="auto" w:fill="FFFFFF"/>
        </w:rPr>
        <w:t>固原市中级人民法院</w:t>
      </w:r>
      <w:r w:rsidRPr="00E71CD0">
        <w:rPr>
          <w:rFonts w:ascii="仿宋_GB2312" w:eastAsia="仿宋_GB2312" w:hAnsi="仿宋_GB2312"/>
          <w:sz w:val="32"/>
          <w:szCs w:val="32"/>
          <w:shd w:val="clear" w:color="auto" w:fill="FFFFFF"/>
        </w:rPr>
        <w:t>负责解释。</w:t>
      </w:r>
    </w:p>
    <w:p w14:paraId="3F4470F2" w14:textId="77777777" w:rsidR="009F3794" w:rsidRPr="001B0EA1" w:rsidRDefault="009F3794"/>
    <w:sectPr w:rsidR="009F3794" w:rsidRPr="001B0EA1" w:rsidSect="009C7F85">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E16F" w14:textId="77777777" w:rsidR="00C239C6" w:rsidRDefault="00C239C6" w:rsidP="001B0EA1">
      <w:r>
        <w:separator/>
      </w:r>
    </w:p>
  </w:endnote>
  <w:endnote w:type="continuationSeparator" w:id="0">
    <w:p w14:paraId="79201349" w14:textId="77777777" w:rsidR="00C239C6" w:rsidRDefault="00C239C6" w:rsidP="001B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Neue">
    <w:altName w:val="微软雅黑"/>
    <w:charset w:val="01"/>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788507"/>
      <w:docPartObj>
        <w:docPartGallery w:val="Page Numbers (Bottom of Page)"/>
        <w:docPartUnique/>
      </w:docPartObj>
    </w:sdtPr>
    <w:sdtEndPr>
      <w:rPr>
        <w:rFonts w:ascii="Times New Roman" w:hAnsi="Times New Roman" w:cs="Times New Roman"/>
      </w:rPr>
    </w:sdtEndPr>
    <w:sdtContent>
      <w:p w14:paraId="01AE4B7F" w14:textId="20E71C3A" w:rsidR="009C7F85" w:rsidRPr="009C7F85" w:rsidRDefault="009C7F85">
        <w:pPr>
          <w:pStyle w:val="a6"/>
          <w:jc w:val="center"/>
          <w:rPr>
            <w:rFonts w:ascii="Times New Roman" w:hAnsi="Times New Roman" w:cs="Times New Roman"/>
          </w:rPr>
        </w:pPr>
        <w:r w:rsidRPr="009C7F85">
          <w:rPr>
            <w:rFonts w:ascii="Times New Roman" w:hAnsi="Times New Roman" w:cs="Times New Roman"/>
          </w:rPr>
          <w:fldChar w:fldCharType="begin"/>
        </w:r>
        <w:r w:rsidRPr="009C7F85">
          <w:rPr>
            <w:rFonts w:ascii="Times New Roman" w:hAnsi="Times New Roman" w:cs="Times New Roman"/>
          </w:rPr>
          <w:instrText>PAGE   \* MERGEFORMAT</w:instrText>
        </w:r>
        <w:r w:rsidRPr="009C7F85">
          <w:rPr>
            <w:rFonts w:ascii="Times New Roman" w:hAnsi="Times New Roman" w:cs="Times New Roman"/>
          </w:rPr>
          <w:fldChar w:fldCharType="separate"/>
        </w:r>
        <w:r w:rsidRPr="009C7F85">
          <w:rPr>
            <w:rFonts w:ascii="Times New Roman" w:hAnsi="Times New Roman" w:cs="Times New Roman"/>
            <w:lang w:val="zh-CN"/>
          </w:rPr>
          <w:t>2</w:t>
        </w:r>
        <w:r w:rsidRPr="009C7F85">
          <w:rPr>
            <w:rFonts w:ascii="Times New Roman" w:hAnsi="Times New Roman" w:cs="Times New Roman"/>
          </w:rPr>
          <w:fldChar w:fldCharType="end"/>
        </w:r>
      </w:p>
    </w:sdtContent>
  </w:sdt>
  <w:p w14:paraId="32DF5AD9" w14:textId="77777777" w:rsidR="009C7F85" w:rsidRDefault="009C7F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AC86" w14:textId="77777777" w:rsidR="00C239C6" w:rsidRDefault="00C239C6" w:rsidP="001B0EA1">
      <w:r>
        <w:separator/>
      </w:r>
    </w:p>
  </w:footnote>
  <w:footnote w:type="continuationSeparator" w:id="0">
    <w:p w14:paraId="0F530F20" w14:textId="77777777" w:rsidR="00C239C6" w:rsidRDefault="00C239C6" w:rsidP="001B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EF"/>
    <w:rsid w:val="001B0EA1"/>
    <w:rsid w:val="009C7F85"/>
    <w:rsid w:val="009F3794"/>
    <w:rsid w:val="00AD07EF"/>
    <w:rsid w:val="00C239C6"/>
    <w:rsid w:val="00CD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ED7881-3D52-4A8F-B14C-44D2F726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B0EA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B0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1B0EA1"/>
    <w:rPr>
      <w:sz w:val="18"/>
      <w:szCs w:val="18"/>
    </w:rPr>
  </w:style>
  <w:style w:type="paragraph" w:styleId="a6">
    <w:name w:val="footer"/>
    <w:basedOn w:val="a"/>
    <w:link w:val="a7"/>
    <w:uiPriority w:val="99"/>
    <w:unhideWhenUsed/>
    <w:rsid w:val="001B0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1B0EA1"/>
    <w:rPr>
      <w:sz w:val="18"/>
      <w:szCs w:val="18"/>
    </w:rPr>
  </w:style>
  <w:style w:type="paragraph" w:styleId="a0">
    <w:name w:val="Normal Indent"/>
    <w:qFormat/>
    <w:rsid w:val="001B0EA1"/>
    <w:pPr>
      <w:widowControl w:val="0"/>
      <w:ind w:firstLineChars="200" w:firstLine="42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gys zjfy</dc:creator>
  <cp:keywords/>
  <dc:description/>
  <cp:lastModifiedBy>gys zjfy</cp:lastModifiedBy>
  <cp:revision>3</cp:revision>
  <dcterms:created xsi:type="dcterms:W3CDTF">2021-04-30T09:06:00Z</dcterms:created>
  <dcterms:modified xsi:type="dcterms:W3CDTF">2021-04-30T09:07:00Z</dcterms:modified>
</cp:coreProperties>
</file>